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CE" w:rsidRPr="00CC09AE" w:rsidRDefault="00D831CE" w:rsidP="00434820">
      <w:pPr>
        <w:pStyle w:val="Head"/>
        <w:spacing w:after="360"/>
      </w:pPr>
      <w:r w:rsidRPr="00CC09AE">
        <w:t xml:space="preserve">Manuscript Template: Replace </w:t>
      </w:r>
      <w:r w:rsidR="005E71F5" w:rsidRPr="00CC09AE">
        <w:t xml:space="preserve">the text of this example </w:t>
      </w:r>
      <w:r w:rsidRPr="00CC09AE">
        <w:t>with your real title</w:t>
      </w:r>
      <w:r w:rsidR="00AC0C29" w:rsidRPr="00CC09AE">
        <w:t>, names and affiliations</w:t>
      </w:r>
    </w:p>
    <w:p w:rsidR="00D831CE" w:rsidRPr="00CC09AE" w:rsidRDefault="00C24DF3" w:rsidP="00434820">
      <w:pPr>
        <w:pStyle w:val="Authors"/>
        <w:rPr>
          <w:sz w:val="28"/>
          <w:szCs w:val="28"/>
        </w:rPr>
      </w:pPr>
      <w:r w:rsidRPr="00CC09AE">
        <w:rPr>
          <w:sz w:val="28"/>
          <w:szCs w:val="28"/>
        </w:rPr>
        <w:t>Bell AG*</w:t>
      </w:r>
      <w:r w:rsidR="00B2320D" w:rsidRPr="00CC09AE">
        <w:rPr>
          <w:sz w:val="28"/>
          <w:szCs w:val="28"/>
        </w:rPr>
        <w:t>§</w:t>
      </w:r>
      <w:r w:rsidRPr="00CC09AE">
        <w:rPr>
          <w:sz w:val="28"/>
          <w:szCs w:val="28"/>
        </w:rPr>
        <w:t xml:space="preserve">, </w:t>
      </w:r>
      <w:r w:rsidR="00AC0C29" w:rsidRPr="00CC09AE">
        <w:rPr>
          <w:sz w:val="28"/>
          <w:szCs w:val="28"/>
        </w:rPr>
        <w:t>Freud SS</w:t>
      </w:r>
      <w:r w:rsidR="00B2320D" w:rsidRPr="00CC09AE">
        <w:rPr>
          <w:sz w:val="28"/>
          <w:szCs w:val="28"/>
        </w:rPr>
        <w:t>†</w:t>
      </w:r>
      <w:r w:rsidR="00AC0C29" w:rsidRPr="00CC09AE">
        <w:rPr>
          <w:sz w:val="28"/>
          <w:szCs w:val="28"/>
        </w:rPr>
        <w:t xml:space="preserve"> and </w:t>
      </w:r>
      <w:r w:rsidR="00B2320D" w:rsidRPr="00CC09AE">
        <w:rPr>
          <w:sz w:val="28"/>
          <w:szCs w:val="28"/>
        </w:rPr>
        <w:t>Tesla N‡</w:t>
      </w:r>
    </w:p>
    <w:p w:rsidR="00031CCF" w:rsidRPr="00CC09AE" w:rsidRDefault="00AC0C29" w:rsidP="00434820">
      <w:pPr>
        <w:pStyle w:val="Authors"/>
        <w:spacing w:after="600"/>
        <w:rPr>
          <w:i/>
          <w:vertAlign w:val="superscript"/>
        </w:rPr>
      </w:pPr>
      <w:r w:rsidRPr="00CC09AE">
        <w:rPr>
          <w:i/>
        </w:rPr>
        <w:t>*Schoo</w:t>
      </w:r>
      <w:r w:rsidR="00AC253D" w:rsidRPr="00CC09AE">
        <w:rPr>
          <w:i/>
        </w:rPr>
        <w:t>l of Oratory, Boston University</w:t>
      </w:r>
      <w:r w:rsidR="00187718" w:rsidRPr="00CC09AE">
        <w:rPr>
          <w:i/>
        </w:rPr>
        <w:t>, Boston, USA</w:t>
      </w:r>
      <w:r w:rsidR="00AC253D" w:rsidRPr="00CC09AE">
        <w:rPr>
          <w:i/>
        </w:rPr>
        <w:t>.</w:t>
      </w:r>
      <w:r w:rsidRPr="00CC09AE">
        <w:rPr>
          <w:i/>
        </w:rPr>
        <w:t xml:space="preserve"> §</w:t>
      </w:r>
      <w:r w:rsidR="00B2320D" w:rsidRPr="00CC09AE">
        <w:rPr>
          <w:i/>
        </w:rPr>
        <w:t xml:space="preserve">Bell Telephone </w:t>
      </w:r>
      <w:r w:rsidR="00AC253D" w:rsidRPr="00CC09AE">
        <w:rPr>
          <w:i/>
        </w:rPr>
        <w:t>Company.</w:t>
      </w:r>
      <w:r w:rsidRPr="00CC09AE">
        <w:rPr>
          <w:i/>
        </w:rPr>
        <w:t xml:space="preserve"> †</w:t>
      </w:r>
      <w:r w:rsidR="00A65491" w:rsidRPr="00CC09AE">
        <w:rPr>
          <w:i/>
        </w:rPr>
        <w:t>College of Medicine</w:t>
      </w:r>
      <w:r w:rsidR="00031CCF" w:rsidRPr="00CC09AE">
        <w:rPr>
          <w:i/>
        </w:rPr>
        <w:t xml:space="preserve">, </w:t>
      </w:r>
      <w:r w:rsidR="00B2320D" w:rsidRPr="00CC09AE">
        <w:rPr>
          <w:i/>
        </w:rPr>
        <w:t>University of Vienna</w:t>
      </w:r>
      <w:r w:rsidR="00187718" w:rsidRPr="00CC09AE">
        <w:rPr>
          <w:i/>
        </w:rPr>
        <w:t>, Vienna, Austria</w:t>
      </w:r>
      <w:r w:rsidR="00AC253D" w:rsidRPr="00CC09AE">
        <w:rPr>
          <w:i/>
        </w:rPr>
        <w:t>.</w:t>
      </w:r>
      <w:r w:rsidRPr="00CC09AE">
        <w:rPr>
          <w:i/>
        </w:rPr>
        <w:t xml:space="preserve"> </w:t>
      </w:r>
      <w:r w:rsidR="00B2320D" w:rsidRPr="00CC09AE">
        <w:rPr>
          <w:i/>
        </w:rPr>
        <w:t>‡Graz University of Technology</w:t>
      </w:r>
      <w:r w:rsidR="00187718" w:rsidRPr="00CC09AE">
        <w:rPr>
          <w:i/>
        </w:rPr>
        <w:t>, Graz, Austri</w:t>
      </w:r>
      <w:r w:rsidR="008C4D42" w:rsidRPr="00CC09AE">
        <w:rPr>
          <w:i/>
        </w:rPr>
        <w:t>a.</w:t>
      </w:r>
    </w:p>
    <w:p w:rsidR="00031CCF" w:rsidRPr="00CC09AE" w:rsidRDefault="00AC0C29" w:rsidP="00434820">
      <w:pPr>
        <w:pStyle w:val="Authors"/>
        <w:jc w:val="both"/>
      </w:pPr>
      <w:r w:rsidRPr="00CC09AE">
        <w:rPr>
          <w:b/>
        </w:rPr>
        <w:t>A</w:t>
      </w:r>
      <w:r w:rsidR="00031CCF" w:rsidRPr="00CC09AE">
        <w:rPr>
          <w:b/>
        </w:rPr>
        <w:t>bstract</w:t>
      </w:r>
      <w:r w:rsidR="00281A5F" w:rsidRPr="00CC09AE">
        <w:rPr>
          <w:b/>
        </w:rPr>
        <w:t>.</w:t>
      </w:r>
      <w:r w:rsidR="00031CCF" w:rsidRPr="00CC09AE">
        <w:rPr>
          <w:b/>
        </w:rPr>
        <w:t xml:space="preserve"> </w:t>
      </w:r>
      <w:r w:rsidR="00031CCF" w:rsidRPr="00CC09AE">
        <w:t xml:space="preserve">Since </w:t>
      </w:r>
      <w:r w:rsidR="00CD670C" w:rsidRPr="00CC09AE">
        <w:t xml:space="preserve">TASJ </w:t>
      </w:r>
      <w:r w:rsidR="00031CCF" w:rsidRPr="00CC09AE">
        <w:t xml:space="preserve">is an electronic Open-Access journal, </w:t>
      </w:r>
      <w:r w:rsidR="005E71F5" w:rsidRPr="00CC09AE">
        <w:t xml:space="preserve">please use the actual template </w:t>
      </w:r>
      <w:r w:rsidR="00031CCF" w:rsidRPr="00CC09AE">
        <w:t>and follow</w:t>
      </w:r>
      <w:r w:rsidR="005E71F5" w:rsidRPr="00CC09AE">
        <w:t xml:space="preserve"> </w:t>
      </w:r>
      <w:r w:rsidR="00031CCF" w:rsidRPr="00CC09AE">
        <w:t>the guidelines</w:t>
      </w:r>
      <w:r w:rsidR="00663D12" w:rsidRPr="00CC09AE">
        <w:t xml:space="preserve"> to write your manuscript and submit it electronically</w:t>
      </w:r>
      <w:r w:rsidR="005E71F5" w:rsidRPr="00CC09AE">
        <w:t>. It</w:t>
      </w:r>
      <w:r w:rsidR="00031CCF" w:rsidRPr="00CC09AE">
        <w:t xml:space="preserve"> will help us in processing your manuscript</w:t>
      </w:r>
      <w:r w:rsidR="005E71F5" w:rsidRPr="00CC09AE">
        <w:t xml:space="preserve"> for publication</w:t>
      </w:r>
      <w:r w:rsidR="00031CCF" w:rsidRPr="00CC09AE">
        <w:t xml:space="preserve">. </w:t>
      </w:r>
      <w:r w:rsidR="005E71F5" w:rsidRPr="00CC09AE">
        <w:t>W</w:t>
      </w:r>
      <w:r w:rsidR="00031CCF" w:rsidRPr="00CC09AE">
        <w:t xml:space="preserve">e can enrich your paper by including </w:t>
      </w:r>
      <w:r w:rsidR="005E71F5" w:rsidRPr="00CC09AE">
        <w:t xml:space="preserve">electronic </w:t>
      </w:r>
      <w:r w:rsidR="00031CCF" w:rsidRPr="00CC09AE">
        <w:t>reference links and an accurate layout. You can submit your paper</w:t>
      </w:r>
      <w:r w:rsidR="005E71F5" w:rsidRPr="00CC09AE">
        <w:t xml:space="preserve"> </w:t>
      </w:r>
      <w:r w:rsidR="00CD670C" w:rsidRPr="00CC09AE">
        <w:t>in PDF version</w:t>
      </w:r>
      <w:r w:rsidR="00663D12" w:rsidRPr="00CC09AE">
        <w:t xml:space="preserve"> to our editors</w:t>
      </w:r>
      <w:r w:rsidR="00031CCF" w:rsidRPr="00CC09AE">
        <w:t>. Additional instructions are available at our webpage</w:t>
      </w:r>
      <w:r w:rsidR="005E71F5" w:rsidRPr="00CC09AE">
        <w:t xml:space="preserve">. </w:t>
      </w:r>
      <w:r w:rsidR="005037CA" w:rsidRPr="00CC09AE">
        <w:t xml:space="preserve">Abstracts should be about 100 and </w:t>
      </w:r>
      <w:r w:rsidR="001C6CDF" w:rsidRPr="00CC09AE">
        <w:t>2</w:t>
      </w:r>
      <w:r w:rsidR="005037CA" w:rsidRPr="00CC09AE">
        <w:t>50 words</w:t>
      </w:r>
      <w:r w:rsidR="00CD670C" w:rsidRPr="00CC09AE">
        <w:t xml:space="preserve">. Try to </w:t>
      </w:r>
      <w:r w:rsidR="005037CA" w:rsidRPr="00CC09AE">
        <w:t>organize</w:t>
      </w:r>
      <w:r w:rsidR="00CD670C" w:rsidRPr="00CC09AE">
        <w:t xml:space="preserve"> it</w:t>
      </w:r>
      <w:r w:rsidR="005037CA" w:rsidRPr="00CC09AE">
        <w:t xml:space="preserve"> </w:t>
      </w:r>
      <w:r w:rsidR="00CD670C" w:rsidRPr="00CC09AE">
        <w:t>with</w:t>
      </w:r>
      <w:r w:rsidR="005037CA" w:rsidRPr="00CC09AE">
        <w:t xml:space="preserve"> </w:t>
      </w:r>
      <w:r w:rsidR="00CD670C" w:rsidRPr="00CC09AE">
        <w:t>a</w:t>
      </w:r>
      <w:r w:rsidR="005037CA" w:rsidRPr="00CC09AE">
        <w:t>n opening sentence that sets the question</w:t>
      </w:r>
      <w:r w:rsidR="00CD670C" w:rsidRPr="00CC09AE">
        <w:t>s</w:t>
      </w:r>
      <w:r w:rsidR="005037CA" w:rsidRPr="00CC09AE">
        <w:t xml:space="preserve"> you address</w:t>
      </w:r>
      <w:r w:rsidR="00CD670C" w:rsidRPr="00CC09AE">
        <w:t xml:space="preserve">, it should be </w:t>
      </w:r>
      <w:r w:rsidR="005037CA" w:rsidRPr="00CC09AE">
        <w:t>comprehensible to the general reader,</w:t>
      </w:r>
      <w:r w:rsidR="00CD670C" w:rsidRPr="00CC09AE">
        <w:t xml:space="preserve"> a </w:t>
      </w:r>
      <w:r w:rsidR="005037CA" w:rsidRPr="00CC09AE">
        <w:t xml:space="preserve">background content </w:t>
      </w:r>
      <w:r w:rsidR="00CD670C" w:rsidRPr="00CC09AE">
        <w:t xml:space="preserve">or revision </w:t>
      </w:r>
      <w:r w:rsidR="005037CA" w:rsidRPr="00CC09AE">
        <w:t xml:space="preserve">specific to </w:t>
      </w:r>
      <w:r w:rsidR="00CD670C" w:rsidRPr="00CC09AE">
        <w:t xml:space="preserve">the </w:t>
      </w:r>
      <w:r w:rsidR="005037CA" w:rsidRPr="00CC09AE">
        <w:t>study, results</w:t>
      </w:r>
      <w:r w:rsidR="00CD670C" w:rsidRPr="00CC09AE">
        <w:t xml:space="preserve"> </w:t>
      </w:r>
      <w:r w:rsidR="005037CA" w:rsidRPr="00CC09AE">
        <w:t xml:space="preserve">and </w:t>
      </w:r>
      <w:r w:rsidR="00CD670C" w:rsidRPr="00CC09AE">
        <w:t>conclusions</w:t>
      </w:r>
      <w:r w:rsidR="005037CA" w:rsidRPr="00CC09AE">
        <w:t xml:space="preserve">. </w:t>
      </w:r>
      <w:r w:rsidR="00CD670C" w:rsidRPr="00CC09AE">
        <w:t xml:space="preserve">Abstracts </w:t>
      </w:r>
      <w:r w:rsidR="005037CA" w:rsidRPr="00CC09AE">
        <w:t>should be one paragraph only.</w:t>
      </w:r>
      <w:r w:rsidR="00CD670C" w:rsidRPr="00CC09AE">
        <w:t xml:space="preserve"> </w:t>
      </w:r>
      <w:r w:rsidR="005E71F5" w:rsidRPr="00CC09AE">
        <w:t xml:space="preserve">Remember that our work depends on </w:t>
      </w:r>
      <w:r w:rsidR="00663D12" w:rsidRPr="00CC09AE">
        <w:t xml:space="preserve">volunteer </w:t>
      </w:r>
      <w:r w:rsidR="005E71F5" w:rsidRPr="00CC09AE">
        <w:t>reviewers, if English is not your first language we strongly recommend a grammatical revision before manuscript submission.</w:t>
      </w:r>
    </w:p>
    <w:p w:rsidR="004D5AF2" w:rsidRPr="00CC09AE" w:rsidRDefault="00CD670C" w:rsidP="00434820">
      <w:pPr>
        <w:pStyle w:val="Authors"/>
        <w:spacing w:after="600"/>
        <w:jc w:val="both"/>
        <w:rPr>
          <w:i/>
        </w:rPr>
      </w:pPr>
      <w:r w:rsidRPr="00CC09AE">
        <w:rPr>
          <w:b/>
        </w:rPr>
        <w:t>Keywords</w:t>
      </w:r>
      <w:r w:rsidR="00281A5F" w:rsidRPr="00CC09AE">
        <w:rPr>
          <w:b/>
        </w:rPr>
        <w:t>.</w:t>
      </w:r>
      <w:r w:rsidRPr="00CC09AE">
        <w:rPr>
          <w:b/>
        </w:rPr>
        <w:t xml:space="preserve"> </w:t>
      </w:r>
      <w:r w:rsidRPr="00CC09AE">
        <w:rPr>
          <w:i/>
        </w:rPr>
        <w:t xml:space="preserve">Template, </w:t>
      </w:r>
      <w:r w:rsidR="00695B09" w:rsidRPr="00CC09AE">
        <w:rPr>
          <w:i/>
        </w:rPr>
        <w:t>TASJ</w:t>
      </w:r>
      <w:r w:rsidRPr="00CC09AE">
        <w:rPr>
          <w:i/>
        </w:rPr>
        <w:t>, instructions for authors (up to 5 keywords)</w:t>
      </w:r>
      <w:r w:rsidR="00695B09" w:rsidRPr="00CC09AE">
        <w:rPr>
          <w:i/>
        </w:rPr>
        <w:t>.</w:t>
      </w:r>
    </w:p>
    <w:p w:rsidR="004D5AF2" w:rsidRPr="00CC09AE" w:rsidRDefault="00695B09" w:rsidP="00434820">
      <w:pPr>
        <w:pStyle w:val="Authors"/>
        <w:spacing w:after="0"/>
        <w:jc w:val="both"/>
      </w:pPr>
      <w:r w:rsidRPr="00CC09AE">
        <w:rPr>
          <w:b/>
        </w:rPr>
        <w:t>Introduction</w:t>
      </w:r>
      <w:r w:rsidR="00281A5F" w:rsidRPr="00CC09AE">
        <w:rPr>
          <w:b/>
        </w:rPr>
        <w:t>.</w:t>
      </w:r>
      <w:r w:rsidR="00AC0C29" w:rsidRPr="00CC09AE">
        <w:t xml:space="preserve">  </w:t>
      </w:r>
      <w:r w:rsidRPr="00CC09AE">
        <w:t>The Academic Society Journal (TASJ) is an electronic Open-Access journal, free for publication of original works. Please use the actual template and follow the guidelines</w:t>
      </w:r>
      <w:r w:rsidR="00663D12" w:rsidRPr="00CC09AE">
        <w:t xml:space="preserve"> to submit your manuscript electronically</w:t>
      </w:r>
      <w:r w:rsidR="004D5AF2" w:rsidRPr="00CC09AE">
        <w:t>. No printed submission is accepted</w:t>
      </w:r>
      <w:r w:rsidRPr="00CC09AE">
        <w:t>. Title should have less than 30 words</w:t>
      </w:r>
      <w:r w:rsidR="004D5AF2" w:rsidRPr="00CC09AE">
        <w:t>. Try to avoid commercial or institutional names and repetitive titles</w:t>
      </w:r>
      <w:r w:rsidRPr="00CC09AE">
        <w:t xml:space="preserve">. </w:t>
      </w:r>
      <w:r w:rsidR="00AC0C29" w:rsidRPr="00CC09AE">
        <w:t>Authors should be listed by last names followed by a blank space and initials of first and middle names together, without dots. Use superscript symbols *§†‡ to link affiliations and separate names by commas.  For example: Bell AG*, Freud SS*§, Edison TA†.</w:t>
      </w:r>
      <w:r w:rsidRPr="00CC09AE">
        <w:t xml:space="preserve"> </w:t>
      </w:r>
    </w:p>
    <w:p w:rsidR="00434820" w:rsidRPr="00CC09AE" w:rsidRDefault="00434820" w:rsidP="00434820">
      <w:pPr>
        <w:pStyle w:val="Authors"/>
        <w:spacing w:after="0"/>
        <w:jc w:val="both"/>
      </w:pPr>
    </w:p>
    <w:p w:rsidR="00434820" w:rsidRPr="00CC09AE" w:rsidRDefault="00D831CE" w:rsidP="004D5AF2">
      <w:pPr>
        <w:pStyle w:val="Paragraph"/>
        <w:ind w:firstLine="0"/>
        <w:jc w:val="both"/>
      </w:pPr>
      <w:r w:rsidRPr="00CC09AE">
        <w:rPr>
          <w:b/>
        </w:rPr>
        <w:t xml:space="preserve">Main </w:t>
      </w:r>
      <w:r w:rsidR="00281A5F" w:rsidRPr="00CC09AE">
        <w:rPr>
          <w:b/>
        </w:rPr>
        <w:t>t</w:t>
      </w:r>
      <w:r w:rsidRPr="00CC09AE">
        <w:rPr>
          <w:b/>
        </w:rPr>
        <w:t>ext</w:t>
      </w:r>
      <w:r w:rsidR="00281A5F" w:rsidRPr="00CC09AE">
        <w:rPr>
          <w:b/>
        </w:rPr>
        <w:t>.</w:t>
      </w:r>
      <w:r w:rsidRPr="00CC09AE">
        <w:rPr>
          <w:b/>
        </w:rPr>
        <w:t xml:space="preserve"> </w:t>
      </w:r>
      <w:r w:rsidRPr="00CC09AE">
        <w:t xml:space="preserve">In general, this should </w:t>
      </w:r>
      <w:r w:rsidR="00695B09" w:rsidRPr="00CC09AE">
        <w:t xml:space="preserve">be </w:t>
      </w:r>
      <w:r w:rsidRPr="00CC09AE">
        <w:t xml:space="preserve">a statement of the specific scope of the study, followed by </w:t>
      </w:r>
      <w:r w:rsidR="00434820" w:rsidRPr="00CC09AE">
        <w:t xml:space="preserve">sections like </w:t>
      </w:r>
      <w:r w:rsidR="00281A5F" w:rsidRPr="00CC09AE">
        <w:t xml:space="preserve">materials and methods, </w:t>
      </w:r>
      <w:r w:rsidRPr="00CC09AE">
        <w:t>results</w:t>
      </w:r>
      <w:r w:rsidR="00434820" w:rsidRPr="00CC09AE">
        <w:t xml:space="preserve"> and </w:t>
      </w:r>
      <w:r w:rsidR="00281A5F" w:rsidRPr="00CC09AE">
        <w:t>conclusions</w:t>
      </w:r>
      <w:r w:rsidRPr="00CC09AE">
        <w:t>.</w:t>
      </w:r>
      <w:r w:rsidR="007E6731" w:rsidRPr="00CC09AE">
        <w:t xml:space="preserve"> </w:t>
      </w:r>
      <w:r w:rsidR="00591CB6" w:rsidRPr="00CC09AE">
        <w:t xml:space="preserve">Respect the layout and pay attention to text pasted from other digital documents. Type the text directly in this template or </w:t>
      </w:r>
      <w:r w:rsidR="007E6731" w:rsidRPr="00CC09AE">
        <w:t xml:space="preserve">paste it </w:t>
      </w:r>
      <w:r w:rsidR="00591CB6" w:rsidRPr="00CC09AE">
        <w:t>using “paste special” and save it with a different name</w:t>
      </w:r>
      <w:r w:rsidR="00E6117E" w:rsidRPr="00CC09AE">
        <w:t>.</w:t>
      </w:r>
      <w:r w:rsidR="00591CB6" w:rsidRPr="00CC09AE">
        <w:t xml:space="preserve"> </w:t>
      </w:r>
      <w:r w:rsidR="00E6117E" w:rsidRPr="00CC09AE">
        <w:t xml:space="preserve"> </w:t>
      </w:r>
    </w:p>
    <w:p w:rsidR="00D831CE" w:rsidRPr="00CC09AE" w:rsidRDefault="00D831CE" w:rsidP="004D5AF2">
      <w:pPr>
        <w:pStyle w:val="Paragraph"/>
        <w:ind w:firstLine="0"/>
        <w:jc w:val="both"/>
      </w:pPr>
      <w:r w:rsidRPr="00CC09AE">
        <w:t xml:space="preserve">Figures and </w:t>
      </w:r>
      <w:r w:rsidR="00A12D06" w:rsidRPr="00CC09AE">
        <w:t>t</w:t>
      </w:r>
      <w:r w:rsidRPr="00CC09AE">
        <w:t xml:space="preserve">ables should </w:t>
      </w:r>
      <w:r w:rsidR="00E6117E" w:rsidRPr="00CC09AE">
        <w:t xml:space="preserve">all </w:t>
      </w:r>
      <w:r w:rsidRPr="00CC09AE">
        <w:t xml:space="preserve">be cited in </w:t>
      </w:r>
      <w:r w:rsidR="00695B09" w:rsidRPr="00CC09AE">
        <w:t xml:space="preserve">text in the </w:t>
      </w:r>
      <w:r w:rsidRPr="00CC09AE">
        <w:t>order</w:t>
      </w:r>
      <w:r w:rsidR="00695B09" w:rsidRPr="00CC09AE">
        <w:t xml:space="preserve"> they appear</w:t>
      </w:r>
      <w:r w:rsidR="00A12D06" w:rsidRPr="00CC09AE">
        <w:t xml:space="preserve"> with legends, above for tables and bellow for figures, </w:t>
      </w:r>
      <w:r w:rsidR="00591CB6" w:rsidRPr="00CC09AE">
        <w:t>Fig.1 and Tab.1</w:t>
      </w:r>
      <w:r w:rsidRPr="00CC09AE">
        <w:t>.</w:t>
      </w:r>
    </w:p>
    <w:p w:rsidR="00E6117E" w:rsidRPr="00CC09AE" w:rsidRDefault="00E6117E" w:rsidP="00E6117E">
      <w:pPr>
        <w:pStyle w:val="Paragraph"/>
        <w:ind w:firstLine="0"/>
        <w:jc w:val="both"/>
      </w:pPr>
    </w:p>
    <w:p w:rsidR="00E6117E" w:rsidRPr="00CC09AE" w:rsidRDefault="00E6117E" w:rsidP="00E6117E">
      <w:pPr>
        <w:pStyle w:val="Paragraph"/>
        <w:ind w:firstLine="0"/>
        <w:jc w:val="both"/>
      </w:pPr>
      <w:r w:rsidRPr="00CC09AE">
        <w:rPr>
          <w:b/>
        </w:rPr>
        <w:lastRenderedPageBreak/>
        <w:t>Table 1.</w:t>
      </w:r>
      <w:r w:rsidRPr="00CC09AE">
        <w:t xml:space="preserve"> These </w:t>
      </w:r>
      <w:r w:rsidR="004D5AF2" w:rsidRPr="00CC09AE">
        <w:t xml:space="preserve">two </w:t>
      </w:r>
      <w:r w:rsidRPr="00CC09AE">
        <w:t xml:space="preserve">rows exemplify a table </w:t>
      </w:r>
      <w:r w:rsidR="004D5AF2" w:rsidRPr="00CC09AE">
        <w:t xml:space="preserve">with </w:t>
      </w:r>
      <w:r w:rsidRPr="00CC09AE">
        <w:t>legend</w:t>
      </w:r>
      <w:r w:rsidR="00A12D06" w:rsidRPr="00CC09AE">
        <w:t>, position</w:t>
      </w:r>
      <w:r w:rsidR="004D5AF2" w:rsidRPr="00CC09AE">
        <w:t xml:space="preserve"> and units under square brackets</w:t>
      </w:r>
      <w:r w:rsidRPr="00CC09AE"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361"/>
        <w:gridCol w:w="1701"/>
        <w:gridCol w:w="1531"/>
      </w:tblGrid>
      <w:tr w:rsidR="00A12D06" w:rsidRPr="00CC09AE" w:rsidTr="004D5AF2">
        <w:trPr>
          <w:jc w:val="center"/>
        </w:trPr>
        <w:tc>
          <w:tcPr>
            <w:tcW w:w="2802" w:type="dxa"/>
          </w:tcPr>
          <w:p w:rsidR="00E6117E" w:rsidRPr="00CC09AE" w:rsidRDefault="00E6117E" w:rsidP="00A12D06">
            <w:pPr>
              <w:pStyle w:val="Paragraph"/>
              <w:ind w:firstLine="0"/>
              <w:jc w:val="center"/>
              <w:rPr>
                <w:b/>
              </w:rPr>
            </w:pPr>
            <w:r w:rsidRPr="00CC09AE">
              <w:rPr>
                <w:b/>
              </w:rPr>
              <w:t>Name</w:t>
            </w:r>
          </w:p>
        </w:tc>
        <w:tc>
          <w:tcPr>
            <w:tcW w:w="1361" w:type="dxa"/>
          </w:tcPr>
          <w:p w:rsidR="00E6117E" w:rsidRPr="00CC09AE" w:rsidRDefault="00E6117E" w:rsidP="00A12D06">
            <w:pPr>
              <w:pStyle w:val="Paragraph"/>
              <w:ind w:firstLine="0"/>
              <w:jc w:val="center"/>
              <w:rPr>
                <w:b/>
              </w:rPr>
            </w:pPr>
            <w:r w:rsidRPr="00CC09AE">
              <w:rPr>
                <w:b/>
              </w:rPr>
              <w:t>Height [m]</w:t>
            </w:r>
          </w:p>
        </w:tc>
        <w:tc>
          <w:tcPr>
            <w:tcW w:w="1701" w:type="dxa"/>
          </w:tcPr>
          <w:p w:rsidR="00E6117E" w:rsidRPr="00CC09AE" w:rsidRDefault="00E6117E" w:rsidP="00A12D06">
            <w:pPr>
              <w:pStyle w:val="Paragraph"/>
              <w:ind w:firstLine="0"/>
              <w:jc w:val="center"/>
              <w:rPr>
                <w:b/>
              </w:rPr>
            </w:pPr>
            <w:r w:rsidRPr="00CC09AE">
              <w:rPr>
                <w:b/>
              </w:rPr>
              <w:t>Weight</w:t>
            </w:r>
            <w:r w:rsidR="00A12D06" w:rsidRPr="00CC09AE">
              <w:rPr>
                <w:b/>
              </w:rPr>
              <w:t xml:space="preserve"> [kg]</w:t>
            </w:r>
          </w:p>
        </w:tc>
        <w:tc>
          <w:tcPr>
            <w:tcW w:w="1531" w:type="dxa"/>
          </w:tcPr>
          <w:p w:rsidR="00E6117E" w:rsidRPr="00CC09AE" w:rsidRDefault="00A12D06" w:rsidP="00A12D06">
            <w:pPr>
              <w:pStyle w:val="Paragraph"/>
              <w:ind w:firstLine="0"/>
              <w:jc w:val="center"/>
              <w:rPr>
                <w:b/>
              </w:rPr>
            </w:pPr>
            <w:r w:rsidRPr="00CC09AE">
              <w:rPr>
                <w:b/>
              </w:rPr>
              <w:t>Age</w:t>
            </w:r>
            <w:r w:rsidR="004D5AF2" w:rsidRPr="00CC09AE">
              <w:rPr>
                <w:b/>
              </w:rPr>
              <w:t xml:space="preserve"> [years]</w:t>
            </w:r>
          </w:p>
        </w:tc>
      </w:tr>
      <w:tr w:rsidR="00A12D06" w:rsidRPr="00CC09AE" w:rsidTr="004D5AF2">
        <w:trPr>
          <w:jc w:val="center"/>
        </w:trPr>
        <w:tc>
          <w:tcPr>
            <w:tcW w:w="2802" w:type="dxa"/>
          </w:tcPr>
          <w:p w:rsidR="00E6117E" w:rsidRPr="00CC09AE" w:rsidRDefault="00E6117E" w:rsidP="00A12D06">
            <w:pPr>
              <w:pStyle w:val="Paragraph"/>
              <w:ind w:firstLine="0"/>
              <w:jc w:val="center"/>
            </w:pPr>
            <w:r w:rsidRPr="00CC09AE">
              <w:t xml:space="preserve">Robert </w:t>
            </w:r>
            <w:r w:rsidR="00A12D06" w:rsidRPr="00CC09AE">
              <w:t>Pershing</w:t>
            </w:r>
            <w:r w:rsidRPr="00CC09AE">
              <w:t xml:space="preserve"> Wadlow</w:t>
            </w:r>
          </w:p>
        </w:tc>
        <w:tc>
          <w:tcPr>
            <w:tcW w:w="1361" w:type="dxa"/>
          </w:tcPr>
          <w:p w:rsidR="00E6117E" w:rsidRPr="00CC09AE" w:rsidRDefault="00E6117E" w:rsidP="00A12D06">
            <w:pPr>
              <w:pStyle w:val="Paragraph"/>
              <w:ind w:firstLine="0"/>
              <w:jc w:val="center"/>
            </w:pPr>
            <w:r w:rsidRPr="00CC09AE">
              <w:t>2.72</w:t>
            </w:r>
          </w:p>
        </w:tc>
        <w:tc>
          <w:tcPr>
            <w:tcW w:w="1701" w:type="dxa"/>
          </w:tcPr>
          <w:p w:rsidR="00E6117E" w:rsidRPr="00CC09AE" w:rsidRDefault="00A12D06" w:rsidP="00A12D06">
            <w:pPr>
              <w:pStyle w:val="Paragraph"/>
              <w:ind w:firstLine="0"/>
              <w:jc w:val="center"/>
            </w:pPr>
            <w:r w:rsidRPr="00CC09AE">
              <w:t>199</w:t>
            </w:r>
          </w:p>
        </w:tc>
        <w:tc>
          <w:tcPr>
            <w:tcW w:w="1531" w:type="dxa"/>
          </w:tcPr>
          <w:p w:rsidR="00E6117E" w:rsidRPr="00CC09AE" w:rsidRDefault="00A12D06" w:rsidP="00A12D06">
            <w:pPr>
              <w:pStyle w:val="Paragraph"/>
              <w:ind w:firstLine="0"/>
              <w:jc w:val="center"/>
            </w:pPr>
            <w:r w:rsidRPr="00CC09AE">
              <w:t>22</w:t>
            </w:r>
          </w:p>
        </w:tc>
      </w:tr>
    </w:tbl>
    <w:p w:rsidR="00E6117E" w:rsidRPr="00CC09AE" w:rsidRDefault="00E6117E" w:rsidP="00E6117E">
      <w:pPr>
        <w:pStyle w:val="Paragraph"/>
        <w:ind w:firstLine="0"/>
        <w:jc w:val="both"/>
      </w:pPr>
    </w:p>
    <w:p w:rsidR="00E6117E" w:rsidRPr="00CC09AE" w:rsidRDefault="00171B24" w:rsidP="00E6117E">
      <w:pPr>
        <w:pStyle w:val="Paragraph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13.45pt;height:180.2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#daeef3">
            <v:fill r:id="rId7" o:title="Gotas" type="tile"/>
            <v:textbox style="mso-next-textbox:#_x0000_s1026">
              <w:txbxContent>
                <w:p w:rsidR="00591CB6" w:rsidRDefault="00591CB6">
                  <w:pPr>
                    <w:rPr>
                      <w:lang w:val="pt-BR"/>
                    </w:rPr>
                  </w:pPr>
                </w:p>
                <w:p w:rsidR="00E6117E" w:rsidRDefault="00E6117E">
                  <w:pPr>
                    <w:rPr>
                      <w:lang w:val="pt-BR"/>
                    </w:rPr>
                  </w:pPr>
                </w:p>
                <w:p w:rsidR="00E6117E" w:rsidRPr="00E6117E" w:rsidRDefault="00E6117E">
                  <w:pPr>
                    <w:rPr>
                      <w:lang w:val="pt-BR"/>
                    </w:rPr>
                  </w:pPr>
                </w:p>
              </w:txbxContent>
            </v:textbox>
            <w10:anchorlock/>
          </v:shape>
        </w:pict>
      </w:r>
    </w:p>
    <w:p w:rsidR="00E6117E" w:rsidRPr="00CC09AE" w:rsidRDefault="00E6117E" w:rsidP="00A65491">
      <w:pPr>
        <w:pStyle w:val="Paragraph"/>
        <w:ind w:firstLine="0"/>
      </w:pPr>
      <w:r w:rsidRPr="00CC09AE">
        <w:rPr>
          <w:b/>
        </w:rPr>
        <w:t>Figure 1.</w:t>
      </w:r>
      <w:r w:rsidRPr="00CC09AE">
        <w:t xml:space="preserve"> </w:t>
      </w:r>
      <w:r w:rsidR="004E454E" w:rsidRPr="00CC09AE">
        <w:t>This blue box exemplifies</w:t>
      </w:r>
      <w:r w:rsidRPr="00CC09AE">
        <w:t xml:space="preserve"> a figure with color and its legend.</w:t>
      </w:r>
    </w:p>
    <w:p w:rsidR="00E6117E" w:rsidRPr="00CC09AE" w:rsidRDefault="00E6117E" w:rsidP="00D831CE">
      <w:pPr>
        <w:pStyle w:val="Paragraph"/>
      </w:pPr>
    </w:p>
    <w:p w:rsidR="004E454E" w:rsidRPr="00CC09AE" w:rsidRDefault="00A65491" w:rsidP="004E454E">
      <w:pPr>
        <w:pStyle w:val="Paragraph"/>
        <w:jc w:val="both"/>
      </w:pPr>
      <w:r w:rsidRPr="00CC09AE">
        <w:t xml:space="preserve">Please note that Fig.1 and Tab.1 are </w:t>
      </w:r>
      <w:r w:rsidR="00E72220" w:rsidRPr="00CC09AE">
        <w:t xml:space="preserve">aligned </w:t>
      </w:r>
      <w:r w:rsidR="004D5AF2" w:rsidRPr="00CC09AE">
        <w:t xml:space="preserve">in center </w:t>
      </w:r>
      <w:r w:rsidRPr="00CC09AE">
        <w:t>but legends</w:t>
      </w:r>
      <w:r w:rsidR="004D5AF2" w:rsidRPr="00CC09AE">
        <w:t xml:space="preserve"> are </w:t>
      </w:r>
      <w:r w:rsidR="00E72220" w:rsidRPr="00CC09AE">
        <w:t xml:space="preserve">aligned </w:t>
      </w:r>
      <w:r w:rsidR="004D5AF2" w:rsidRPr="00CC09AE">
        <w:t>in left</w:t>
      </w:r>
      <w:r w:rsidRPr="00CC09AE">
        <w:t xml:space="preserve">. </w:t>
      </w:r>
      <w:r w:rsidR="007E6731" w:rsidRPr="00CC09AE">
        <w:t xml:space="preserve">Captions should be a short description of your figures and tables. </w:t>
      </w:r>
      <w:r w:rsidRPr="00CC09AE">
        <w:t xml:space="preserve">Convert </w:t>
      </w:r>
      <w:r w:rsidR="00E72220" w:rsidRPr="00CC09AE">
        <w:t xml:space="preserve">big </w:t>
      </w:r>
      <w:r w:rsidRPr="00CC09AE">
        <w:t xml:space="preserve">pictures to </w:t>
      </w:r>
      <w:r w:rsidR="00E72220" w:rsidRPr="00CC09AE">
        <w:t xml:space="preserve">files with </w:t>
      </w:r>
      <w:r w:rsidRPr="00CC09AE">
        <w:t>less than 1Mb before include them in text.</w:t>
      </w:r>
      <w:r w:rsidR="004E454E" w:rsidRPr="00CC09AE">
        <w:t xml:space="preserve"> Position </w:t>
      </w:r>
      <w:r w:rsidR="00E72220" w:rsidRPr="00CC09AE">
        <w:t xml:space="preserve">and size </w:t>
      </w:r>
      <w:r w:rsidR="004E454E" w:rsidRPr="00CC09AE">
        <w:t xml:space="preserve">should follow the </w:t>
      </w:r>
      <w:r w:rsidR="00E72220" w:rsidRPr="00CC09AE">
        <w:t xml:space="preserve">previous </w:t>
      </w:r>
      <w:r w:rsidR="004E454E" w:rsidRPr="00CC09AE">
        <w:t>examples.</w:t>
      </w:r>
      <w:r w:rsidR="00E72220" w:rsidRPr="00CC09AE">
        <w:t xml:space="preserve"> Try to avoid small fonts in text</w:t>
      </w:r>
      <w:r w:rsidR="007E6731" w:rsidRPr="00CC09AE">
        <w:t xml:space="preserve"> and do not create tables using spaces or tabs characters</w:t>
      </w:r>
      <w:r w:rsidR="00E72220" w:rsidRPr="00CC09AE">
        <w:t>.</w:t>
      </w:r>
      <w:r w:rsidR="004E454E" w:rsidRPr="00CC09AE">
        <w:t xml:space="preserve"> </w:t>
      </w:r>
    </w:p>
    <w:p w:rsidR="004E454E" w:rsidRPr="00CC09AE" w:rsidRDefault="004E454E" w:rsidP="004E454E">
      <w:pPr>
        <w:pStyle w:val="Paragraph"/>
        <w:jc w:val="both"/>
      </w:pPr>
      <w:r w:rsidRPr="00CC09AE">
        <w:t>Equations can be included and should all be cited in text in the order they appear</w:t>
      </w:r>
      <w:r w:rsidR="007C1C48" w:rsidRPr="00CC09AE">
        <w:t>, Eq.</w:t>
      </w:r>
      <w:r w:rsidRPr="00CC09AE">
        <w:t>1.</w:t>
      </w:r>
    </w:p>
    <w:p w:rsidR="00E72220" w:rsidRPr="00CC09AE" w:rsidRDefault="00E72220" w:rsidP="00E72220">
      <w:pPr>
        <w:pStyle w:val="Paragraph"/>
        <w:tabs>
          <w:tab w:val="right" w:pos="9356"/>
        </w:tabs>
        <w:ind w:firstLine="0"/>
        <w:jc w:val="both"/>
      </w:pPr>
    </w:p>
    <w:p w:rsidR="00A65491" w:rsidRPr="00CC09AE" w:rsidRDefault="004E454E" w:rsidP="00E72220">
      <w:pPr>
        <w:pStyle w:val="Paragraph"/>
        <w:tabs>
          <w:tab w:val="right" w:pos="9356"/>
        </w:tabs>
        <w:ind w:firstLine="0"/>
        <w:jc w:val="both"/>
      </w:pPr>
      <w:r w:rsidRPr="00CC09AE">
        <w:t xml:space="preserve">  </w:t>
      </w:r>
      <m:oMath>
        <m:r>
          <w:rPr>
            <w:rFonts w:ascii="Cambria Math" w:hAnsi="Cambria Math"/>
          </w:rPr>
          <m:t>y=ax+b</m:t>
        </m:r>
      </m:oMath>
      <w:r w:rsidR="007C1C48" w:rsidRPr="00CC09AE">
        <w:t xml:space="preserve"> </w:t>
      </w:r>
      <w:r w:rsidR="007C1C48" w:rsidRPr="00CC09AE">
        <w:tab/>
        <w:t>(1)</w:t>
      </w:r>
    </w:p>
    <w:p w:rsidR="00E72220" w:rsidRPr="00CC09AE" w:rsidRDefault="00E72220" w:rsidP="007C1C48">
      <w:pPr>
        <w:pStyle w:val="Paragraph"/>
        <w:tabs>
          <w:tab w:val="right" w:pos="9356"/>
        </w:tabs>
        <w:jc w:val="both"/>
      </w:pPr>
    </w:p>
    <w:p w:rsidR="007C1C48" w:rsidRPr="00CC09AE" w:rsidRDefault="00E72220" w:rsidP="007C1C48">
      <w:pPr>
        <w:pStyle w:val="Paragraph"/>
        <w:tabs>
          <w:tab w:val="right" w:pos="9356"/>
        </w:tabs>
        <w:jc w:val="both"/>
      </w:pPr>
      <w:r w:rsidRPr="00CC09AE">
        <w:t xml:space="preserve">Equations </w:t>
      </w:r>
      <w:r w:rsidR="007C1C48" w:rsidRPr="00CC09AE">
        <w:t xml:space="preserve">should be </w:t>
      </w:r>
      <w:r w:rsidRPr="00CC09AE">
        <w:t xml:space="preserve">aligned </w:t>
      </w:r>
      <w:r w:rsidR="007C1C48" w:rsidRPr="00CC09AE">
        <w:t xml:space="preserve">in </w:t>
      </w:r>
      <w:r w:rsidRPr="00CC09AE">
        <w:t xml:space="preserve">left and </w:t>
      </w:r>
      <w:r w:rsidR="00434820" w:rsidRPr="00CC09AE">
        <w:t xml:space="preserve">their </w:t>
      </w:r>
      <w:r w:rsidRPr="00CC09AE">
        <w:t xml:space="preserve">numbers positioned in </w:t>
      </w:r>
      <w:r w:rsidR="00434820" w:rsidRPr="00CC09AE">
        <w:t xml:space="preserve">the right border </w:t>
      </w:r>
      <w:r w:rsidR="007C1C48" w:rsidRPr="00CC09AE">
        <w:t>as shown in Eq.1</w:t>
      </w:r>
      <w:r w:rsidRPr="00CC09AE">
        <w:t xml:space="preserve"> example</w:t>
      </w:r>
      <w:r w:rsidR="007C1C48" w:rsidRPr="00CC09AE">
        <w:t>.</w:t>
      </w:r>
      <w:r w:rsidRPr="00CC09AE">
        <w:t xml:space="preserve"> </w:t>
      </w:r>
    </w:p>
    <w:p w:rsidR="00D831CE" w:rsidRPr="00CC09AE" w:rsidRDefault="00D831CE" w:rsidP="004E454E">
      <w:pPr>
        <w:pStyle w:val="Paragraph"/>
        <w:jc w:val="both"/>
      </w:pPr>
      <w:r w:rsidRPr="00CC09AE">
        <w:t xml:space="preserve">References should be cited in parentheses with </w:t>
      </w:r>
      <w:r w:rsidR="004E454E" w:rsidRPr="00CC09AE">
        <w:t xml:space="preserve">a sequence </w:t>
      </w:r>
      <w:r w:rsidRPr="00CC09AE">
        <w:t>number (1). Multiple reference citations are separated by commas (2, 3) or dashes (4-</w:t>
      </w:r>
      <w:r w:rsidR="006A7850" w:rsidRPr="00CC09AE">
        <w:t>10</w:t>
      </w:r>
      <w:r w:rsidRPr="00CC09AE">
        <w:t>)</w:t>
      </w:r>
      <w:r w:rsidR="004E454E" w:rsidRPr="00CC09AE">
        <w:t xml:space="preserve"> in case of series</w:t>
      </w:r>
      <w:r w:rsidRPr="00CC09AE">
        <w:t xml:space="preserve">.  References are cited in order they first </w:t>
      </w:r>
      <w:r w:rsidR="004E454E" w:rsidRPr="00CC09AE">
        <w:t xml:space="preserve">appear in </w:t>
      </w:r>
      <w:r w:rsidRPr="00CC09AE">
        <w:t>text</w:t>
      </w:r>
      <w:r w:rsidR="004E454E" w:rsidRPr="00CC09AE">
        <w:t xml:space="preserve">. References and their numbers can be a hyperlink to websites. It is optional and should be included in original manuscript PDF sent for revision, in order they appear as </w:t>
      </w:r>
      <w:r w:rsidRPr="00CC09AE">
        <w:t>supplementary material.</w:t>
      </w:r>
    </w:p>
    <w:p w:rsidR="007E6731" w:rsidRPr="00CC09AE" w:rsidRDefault="007E6731" w:rsidP="007E6731">
      <w:pPr>
        <w:pStyle w:val="Paragraph"/>
        <w:ind w:firstLine="0"/>
        <w:jc w:val="both"/>
        <w:rPr>
          <w:b/>
        </w:rPr>
      </w:pPr>
    </w:p>
    <w:p w:rsidR="007E6731" w:rsidRPr="00CC09AE" w:rsidRDefault="007E6731" w:rsidP="007E6731">
      <w:pPr>
        <w:pStyle w:val="Paragraph"/>
        <w:ind w:firstLine="0"/>
        <w:jc w:val="both"/>
      </w:pPr>
      <w:r w:rsidRPr="00CC09AE">
        <w:rPr>
          <w:b/>
        </w:rPr>
        <w:t xml:space="preserve">Conclusion. </w:t>
      </w:r>
      <w:r w:rsidRPr="00CC09AE">
        <w:t>In general, this section should be a statement of conclusions and future works. Do not repeat the text presented in results.</w:t>
      </w:r>
      <w:r w:rsidR="00EA249A" w:rsidRPr="00CC09AE">
        <w:t xml:space="preserve"> This template only present guidelines and illustrates examples, there is no rule for number of lines in each section.</w:t>
      </w:r>
      <w:r w:rsidRPr="00CC09AE">
        <w:t xml:space="preserve"> </w:t>
      </w:r>
      <w:r w:rsidRPr="00CC09AE">
        <w:tab/>
      </w:r>
    </w:p>
    <w:p w:rsidR="007E6731" w:rsidRPr="00CC09AE" w:rsidRDefault="007E6731" w:rsidP="007E6731">
      <w:pPr>
        <w:pStyle w:val="Acknowledgement"/>
        <w:rPr>
          <w:b/>
        </w:rPr>
      </w:pPr>
    </w:p>
    <w:p w:rsidR="007E6731" w:rsidRPr="00CC09AE" w:rsidRDefault="007E6731" w:rsidP="00EA249A">
      <w:pPr>
        <w:pStyle w:val="Paragraph"/>
        <w:ind w:firstLine="0"/>
        <w:jc w:val="both"/>
      </w:pPr>
      <w:r w:rsidRPr="00CC09AE">
        <w:rPr>
          <w:b/>
        </w:rPr>
        <w:t>Acknowledgments</w:t>
      </w:r>
      <w:r w:rsidR="00EA249A" w:rsidRPr="00CC09AE">
        <w:rPr>
          <w:b/>
        </w:rPr>
        <w:t>.</w:t>
      </w:r>
      <w:r w:rsidRPr="00CC09AE">
        <w:rPr>
          <w:b/>
        </w:rPr>
        <w:t xml:space="preserve"> </w:t>
      </w:r>
      <w:r w:rsidRPr="00CC09AE">
        <w:t>The acknowledgments should include relevant funding information such as grant numbers and funding agencies.  You can also include a statement of author contributions.</w:t>
      </w:r>
    </w:p>
    <w:p w:rsidR="00EF1080" w:rsidRPr="00CC09AE" w:rsidRDefault="00EF1080" w:rsidP="00EF1080">
      <w:pPr>
        <w:pStyle w:val="Acknowledgement"/>
        <w:rPr>
          <w:b/>
        </w:rPr>
      </w:pPr>
    </w:p>
    <w:p w:rsidR="00EF1080" w:rsidRPr="00CC09AE" w:rsidRDefault="00EF1080" w:rsidP="00EF1080">
      <w:pPr>
        <w:pStyle w:val="Acknowledgement"/>
      </w:pPr>
      <w:r w:rsidRPr="00CC09AE">
        <w:rPr>
          <w:b/>
        </w:rPr>
        <w:t xml:space="preserve">Disclosure. </w:t>
      </w:r>
      <w:r w:rsidRPr="00CC09AE">
        <w:t>The authors report no conflicts of interest in this work.</w:t>
      </w:r>
    </w:p>
    <w:p w:rsidR="007E6731" w:rsidRPr="00CC09AE" w:rsidRDefault="007E6731" w:rsidP="007E6731">
      <w:pPr>
        <w:pStyle w:val="Acknowledgement"/>
      </w:pPr>
    </w:p>
    <w:p w:rsidR="00E85F21" w:rsidRPr="00CC09AE" w:rsidRDefault="00D831CE" w:rsidP="007C6822">
      <w:pPr>
        <w:pStyle w:val="Refhead"/>
        <w:spacing w:before="0" w:after="0"/>
        <w:jc w:val="both"/>
        <w:rPr>
          <w:b w:val="0"/>
        </w:rPr>
      </w:pPr>
      <w:r w:rsidRPr="00CC09AE">
        <w:t>References</w:t>
      </w:r>
      <w:r w:rsidR="00281A5F" w:rsidRPr="00CC09AE">
        <w:t>.</w:t>
      </w:r>
      <w:r w:rsidR="00E85F21" w:rsidRPr="00CC09AE">
        <w:t xml:space="preserve"> </w:t>
      </w:r>
      <w:r w:rsidR="00E85F21" w:rsidRPr="00CC09AE">
        <w:rPr>
          <w:b w:val="0"/>
        </w:rPr>
        <w:t>We adopted the format based on Standard ANSI/NISO Z39.29 - 2005 (</w:t>
      </w:r>
      <w:hyperlink r:id="rId8" w:history="1">
        <w:r w:rsidR="00E85F21" w:rsidRPr="00CC09AE">
          <w:rPr>
            <w:rStyle w:val="Hyperlink"/>
            <w:b w:val="0"/>
          </w:rPr>
          <w:t>link to</w:t>
        </w:r>
        <w:r w:rsidR="006A7850" w:rsidRPr="00CC09AE">
          <w:rPr>
            <w:rStyle w:val="Hyperlink"/>
            <w:b w:val="0"/>
          </w:rPr>
          <w:t xml:space="preserve"> Standard in</w:t>
        </w:r>
        <w:r w:rsidR="00E85F21" w:rsidRPr="00CC09AE">
          <w:rPr>
            <w:rStyle w:val="Hyperlink"/>
            <w:b w:val="0"/>
          </w:rPr>
          <w:t xml:space="preserve"> PDF</w:t>
        </w:r>
      </w:hyperlink>
      <w:r w:rsidR="00E85F21" w:rsidRPr="00CC09AE">
        <w:rPr>
          <w:b w:val="0"/>
        </w:rPr>
        <w:t xml:space="preserve">) and “International Committee of Medical Journal Editors Uniform Requirements for Manuscripts Submitted to Biomedical Journals Sample References” available at: </w:t>
      </w:r>
      <w:hyperlink r:id="rId9" w:history="1">
        <w:r w:rsidR="00E85F21" w:rsidRPr="00CC09AE">
          <w:rPr>
            <w:rStyle w:val="Hyperlink"/>
            <w:b w:val="0"/>
          </w:rPr>
          <w:t>http://www.nlm.nih.gov/bsd/uniform_requirements.html</w:t>
        </w:r>
      </w:hyperlink>
      <w:r w:rsidR="007B1944" w:rsidRPr="00CC09AE">
        <w:rPr>
          <w:b w:val="0"/>
        </w:rPr>
        <w:t>.</w:t>
      </w:r>
    </w:p>
    <w:p w:rsidR="00281A5F" w:rsidRPr="00CC09AE" w:rsidRDefault="00281A5F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 xml:space="preserve">(1) </w:t>
      </w:r>
      <w:r w:rsidR="00E85F21" w:rsidRPr="00CC09AE">
        <w:rPr>
          <w:b w:val="0"/>
        </w:rPr>
        <w:t>Halpern SD, Ubel PA, Caplan AL. Solid-organ transplantation in HIV-infected patients. N Engl J Med. 2002 Jul 25;347(4):284-7.</w:t>
      </w:r>
    </w:p>
    <w:p w:rsidR="00E85F21" w:rsidRPr="00CC09AE" w:rsidRDefault="006A7850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>(2) Rose ME, Huerbin MB, Melick J, Marion DW, Palmer AM, Schiding JK, et al. Regulation of interstitial excitatory amino acid concentrations after cortical contusion injury. Brain Res. 2002;935(1-2):40-6.</w:t>
      </w:r>
    </w:p>
    <w:p w:rsidR="006A7850" w:rsidRPr="00CC09AE" w:rsidRDefault="006A7850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>(3) Ellingsen AE, Wilhelmsen I. Sykdomsangst blant medisin- og jusstudenter. Tidsskr Nor Laegeforen. 2002;122(8):785-7. Norwegian.</w:t>
      </w:r>
    </w:p>
    <w:p w:rsidR="006A7850" w:rsidRPr="00CC09AE" w:rsidRDefault="006A7850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>(4) Geraud G, Spierings EL, Keywood C. Tolerability and safety of frovatriptan with short- and long-term use for treatment of migraine and in comparison with sumatriptan. Headache. 2002;42 Suppl 2:S93-9.</w:t>
      </w:r>
    </w:p>
    <w:p w:rsidR="006A7850" w:rsidRPr="00CC09AE" w:rsidRDefault="006A7850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>(5) Glauser TA. Integrating clinical trial data into clinical practice. Neurology. 2002;58 (12 Suppl 7):S6-12.</w:t>
      </w:r>
    </w:p>
    <w:p w:rsidR="006A7850" w:rsidRPr="00CC09AE" w:rsidRDefault="006A7850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>(6) Abend SM, Kulish N. The psychoanalytic method from an epistemological viewpoint. Int J Psychoanal. 2002;83(Pt 2):491-5.</w:t>
      </w:r>
    </w:p>
    <w:p w:rsidR="006A7850" w:rsidRPr="00CC09AE" w:rsidRDefault="006A7850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>(7) Harnden P, Joffe JK, Jones WG, editors. Germ cell tumours V. Proceedings of the 5th Germ Cell Tumour Conference; 2001 Sep 13-15; Leeds, UK. New York: Springer; 2002.</w:t>
      </w:r>
    </w:p>
    <w:p w:rsidR="006A7850" w:rsidRPr="00CC09AE" w:rsidRDefault="006A7850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>(8) Borkowski MM. Infant sleep and feeding: a telephone survey of Hispanic Americans [dissertation]. Mount Pleasant (MI): Central Michigan University; 2002.</w:t>
      </w:r>
    </w:p>
    <w:p w:rsidR="006A7850" w:rsidRPr="00CC09AE" w:rsidRDefault="006A7850" w:rsidP="007C6822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E41414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(9) Pagedas AC, inventor; Ancel Surgical R&amp;D Inc., assignee. </w:t>
      </w:r>
      <w:r w:rsidRPr="00CC09AE">
        <w:rPr>
          <w:rFonts w:ascii="Times New Roman" w:eastAsia="Times New Roman" w:hAnsi="Times New Roman"/>
          <w:bCs/>
          <w:kern w:val="28"/>
          <w:sz w:val="24"/>
          <w:szCs w:val="24"/>
        </w:rPr>
        <w:t>Flexible endoscopic grasping and cutting device and positioning tool assembly. United States patent US 20020103498. 2002 Aug1.</w:t>
      </w:r>
    </w:p>
    <w:p w:rsidR="006A7850" w:rsidRDefault="006A7850" w:rsidP="007C6822">
      <w:pPr>
        <w:pStyle w:val="Refhead"/>
        <w:spacing w:before="0" w:after="0"/>
        <w:jc w:val="both"/>
        <w:rPr>
          <w:b w:val="0"/>
        </w:rPr>
      </w:pPr>
      <w:r w:rsidRPr="00CC09AE">
        <w:rPr>
          <w:b w:val="0"/>
        </w:rPr>
        <w:t>(10) Cancer-Pain.org [Internet]. New York: Association of Cancer Online Resources, Inc.; c2000-01 [updated 2002 May 16; cited 2002 Jul 9]. Available from: http://www.cancer-pain.org/.</w:t>
      </w:r>
    </w:p>
    <w:p w:rsidR="00E41414" w:rsidRDefault="00E41414" w:rsidP="007C6822">
      <w:pPr>
        <w:pStyle w:val="Refhead"/>
        <w:spacing w:before="0" w:after="0"/>
        <w:jc w:val="both"/>
        <w:rPr>
          <w:b w:val="0"/>
        </w:rPr>
      </w:pPr>
      <w:bookmarkStart w:id="0" w:name="_GoBack"/>
      <w:bookmarkEnd w:id="0"/>
    </w:p>
    <w:p w:rsidR="00E41414" w:rsidRDefault="00E41414" w:rsidP="007C6822">
      <w:pPr>
        <w:pStyle w:val="Refhead"/>
        <w:spacing w:before="0" w:after="0"/>
        <w:jc w:val="both"/>
        <w:rPr>
          <w:b w:val="0"/>
        </w:rPr>
      </w:pPr>
    </w:p>
    <w:p w:rsidR="00E41414" w:rsidRDefault="00E41414" w:rsidP="007C6822">
      <w:pPr>
        <w:pStyle w:val="Refhead"/>
        <w:spacing w:before="0" w:after="0"/>
        <w:jc w:val="both"/>
        <w:rPr>
          <w:b w:val="0"/>
        </w:rPr>
      </w:pPr>
      <w:r w:rsidRPr="00D16548">
        <w:t>Authors ORCID</w:t>
      </w:r>
      <w:r>
        <w:rPr>
          <w:b w:val="0"/>
        </w:rPr>
        <w:t xml:space="preserve"> (</w:t>
      </w:r>
      <w:r w:rsidRPr="00E41414">
        <w:rPr>
          <w:b w:val="0"/>
        </w:rPr>
        <w:t>http://orcid.org/</w:t>
      </w:r>
      <w:r>
        <w:rPr>
          <w:b w:val="0"/>
        </w:rPr>
        <w:t>)</w:t>
      </w:r>
    </w:p>
    <w:p w:rsidR="00E41414" w:rsidRPr="00CC09AE" w:rsidRDefault="00E41414" w:rsidP="007C6822">
      <w:pPr>
        <w:pStyle w:val="Refhead"/>
        <w:spacing w:before="0" w:after="0"/>
        <w:jc w:val="both"/>
        <w:rPr>
          <w:b w:val="0"/>
        </w:rPr>
      </w:pPr>
      <w:r>
        <w:rPr>
          <w:b w:val="0"/>
        </w:rPr>
        <w:t xml:space="preserve">Please provide </w:t>
      </w:r>
      <w:r w:rsidR="00D16548">
        <w:rPr>
          <w:b w:val="0"/>
        </w:rPr>
        <w:t xml:space="preserve">the </w:t>
      </w:r>
      <w:r>
        <w:rPr>
          <w:b w:val="0"/>
        </w:rPr>
        <w:t>ORCID number</w:t>
      </w:r>
      <w:r w:rsidR="00D16548">
        <w:rPr>
          <w:b w:val="0"/>
        </w:rPr>
        <w:t>s</w:t>
      </w:r>
      <w:r>
        <w:rPr>
          <w:b w:val="0"/>
        </w:rPr>
        <w:t xml:space="preserve"> of all authors.</w:t>
      </w:r>
    </w:p>
    <w:sectPr w:rsidR="00E41414" w:rsidRPr="00CC09AE" w:rsidSect="00026C3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24" w:rsidRDefault="00171B24" w:rsidP="00D831CE">
      <w:pPr>
        <w:spacing w:after="0" w:line="240" w:lineRule="auto"/>
      </w:pPr>
      <w:r>
        <w:separator/>
      </w:r>
    </w:p>
  </w:endnote>
  <w:endnote w:type="continuationSeparator" w:id="0">
    <w:p w:rsidR="00171B24" w:rsidRDefault="00171B24" w:rsidP="00D8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05566"/>
      <w:docPartObj>
        <w:docPartGallery w:val="Page Numbers (Bottom of Page)"/>
        <w:docPartUnique/>
      </w:docPartObj>
    </w:sdtPr>
    <w:sdtEndPr/>
    <w:sdtContent>
      <w:p w:rsidR="00B30481" w:rsidRDefault="00D16548" w:rsidP="00D16548">
        <w:pPr>
          <w:pStyle w:val="Rodap"/>
          <w:tabs>
            <w:tab w:val="clear" w:pos="9360"/>
            <w:tab w:val="right" w:pos="9356"/>
          </w:tabs>
        </w:pPr>
        <w:r w:rsidRPr="00D16548">
          <w:t>doi.org/10.32640/tasj.20</w:t>
        </w:r>
        <w:r>
          <w:t>21</w:t>
        </w:r>
        <w:r w:rsidRPr="00D16548">
          <w:t>.</w:t>
        </w:r>
        <w:r>
          <w:t>5</w:t>
        </w:r>
        <w:r w:rsidRPr="00D16548">
          <w:t>.</w:t>
        </w:r>
        <w:r>
          <w:t>2</w:t>
        </w:r>
        <w:r w:rsidRPr="00D16548">
          <w:t xml:space="preserve"> </w:t>
        </w:r>
        <w:r>
          <w:tab/>
        </w:r>
        <w:r>
          <w:tab/>
        </w:r>
        <w:r w:rsidR="00B30481">
          <w:fldChar w:fldCharType="begin"/>
        </w:r>
        <w:r w:rsidR="00B30481">
          <w:instrText>PAGE   \* MERGEFORMAT</w:instrText>
        </w:r>
        <w:r w:rsidR="00B30481">
          <w:fldChar w:fldCharType="separate"/>
        </w:r>
        <w:r w:rsidR="00171B24" w:rsidRPr="00171B24">
          <w:rPr>
            <w:noProof/>
            <w:lang w:val="pt-BR"/>
          </w:rPr>
          <w:t>1</w:t>
        </w:r>
        <w:r w:rsidR="00B30481">
          <w:fldChar w:fldCharType="end"/>
        </w:r>
      </w:p>
    </w:sdtContent>
  </w:sdt>
  <w:p w:rsidR="00B30481" w:rsidRDefault="00B30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24" w:rsidRDefault="00171B24" w:rsidP="00D831CE">
      <w:pPr>
        <w:spacing w:after="0" w:line="240" w:lineRule="auto"/>
      </w:pPr>
      <w:r>
        <w:separator/>
      </w:r>
    </w:p>
  </w:footnote>
  <w:footnote w:type="continuationSeparator" w:id="0">
    <w:p w:rsidR="00171B24" w:rsidRDefault="00171B24" w:rsidP="00D8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CE" w:rsidRDefault="00D831CE">
    <w:pPr>
      <w:pStyle w:val="Cabealho"/>
      <w:rPr>
        <w:rFonts w:eastAsia="+mj-ea" w:cs="+mj-cs"/>
        <w:color w:val="000000"/>
        <w:kern w:val="24"/>
        <w:sz w:val="20"/>
        <w:szCs w:val="20"/>
      </w:rPr>
    </w:pPr>
  </w:p>
  <w:p w:rsidR="00D831CE" w:rsidRDefault="005071D9">
    <w:pPr>
      <w:pStyle w:val="Cabealho"/>
      <w:rPr>
        <w:rFonts w:eastAsia="+mj-ea" w:cs="+mj-cs"/>
        <w:color w:val="000000"/>
        <w:kern w:val="24"/>
        <w:sz w:val="20"/>
        <w:szCs w:val="20"/>
      </w:rPr>
    </w:pPr>
    <w:r>
      <w:rPr>
        <w:noProof/>
        <w:lang w:val="pt-BR" w:eastAsia="pt-BR"/>
      </w:rPr>
      <w:drawing>
        <wp:inline distT="0" distB="0" distL="0" distR="0" wp14:anchorId="76055A26" wp14:editId="46606701">
          <wp:extent cx="706759" cy="850605"/>
          <wp:effectExtent l="19050" t="0" r="0" b="0"/>
          <wp:docPr id="3" name="Imagem 1" descr="C:\Users\Sony\Desktop\The Academic Society\logo\logored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ony\Desktop\The Academic Society\logo\logored - Có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044" t="42915" r="35703" b="15350"/>
                  <a:stretch>
                    <a:fillRect/>
                  </a:stretch>
                </pic:blipFill>
                <pic:spPr bwMode="auto">
                  <a:xfrm>
                    <a:off x="0" y="0"/>
                    <a:ext cx="706407" cy="850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31CE">
      <w:rPr>
        <w:rFonts w:eastAsia="+mj-ea" w:cs="+mj-cs"/>
        <w:color w:val="000000"/>
        <w:kern w:val="24"/>
        <w:sz w:val="20"/>
        <w:szCs w:val="20"/>
      </w:rPr>
      <w:tab/>
    </w:r>
    <w:r w:rsidR="00D831CE">
      <w:rPr>
        <w:rFonts w:eastAsia="+mj-ea" w:cs="+mj-cs"/>
        <w:color w:val="000000"/>
        <w:kern w:val="24"/>
        <w:sz w:val="20"/>
        <w:szCs w:val="20"/>
      </w:rPr>
      <w:tab/>
    </w:r>
    <w:r w:rsidR="00D831CE" w:rsidRPr="00D831CE">
      <w:rPr>
        <w:rFonts w:eastAsia="+mj-ea" w:cs="+mj-cs"/>
        <w:color w:val="000000"/>
        <w:kern w:val="24"/>
        <w:sz w:val="20"/>
        <w:szCs w:val="20"/>
      </w:rPr>
      <w:t xml:space="preserve"> </w:t>
    </w:r>
    <w:r w:rsidR="00171B24">
      <w:rPr>
        <w:rFonts w:cs="+mj-cs"/>
        <w:kern w:val="24"/>
        <w:sz w:val="20"/>
        <w:szCs w:val="20"/>
      </w:rPr>
    </w:r>
    <w:r w:rsidR="00171B24">
      <w:rPr>
        <w:rFonts w:cs="+mj-cs"/>
        <w:kern w:val="24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55.05pt;height:71.05pt;mso-left-percent:-10001;mso-top-percent:-10001;mso-position-horizontal:absolute;mso-position-horizontal-relative:char;mso-position-vertical:absolute;mso-position-vertical-relative:line;mso-left-percent:-10001;mso-top-percent:-10001" stroked="f">
          <v:textbox style="mso-next-textbox:#_x0000_s2049">
            <w:txbxContent>
              <w:p w:rsidR="00E03700" w:rsidRDefault="00E03700" w:rsidP="00E03700">
                <w:pPr>
                  <w:pStyle w:val="Cabealho"/>
                  <w:jc w:val="right"/>
                </w:pPr>
                <w:r w:rsidRPr="00F63E3D">
                  <w:t>TAS Journal</w:t>
                </w:r>
                <w:r w:rsidR="00AB02B2">
                  <w:t>,</w:t>
                </w:r>
                <w:r>
                  <w:t xml:space="preserve"> </w:t>
                </w:r>
                <w:r w:rsidR="00AB02B2">
                  <w:t>v</w:t>
                </w:r>
                <w:r w:rsidR="00AB02B2" w:rsidRPr="00E03700">
                  <w:t xml:space="preserve">ol. </w:t>
                </w:r>
                <w:r w:rsidR="00E41414">
                  <w:t>5</w:t>
                </w:r>
                <w:r w:rsidR="00AB02B2" w:rsidRPr="00E03700">
                  <w:t xml:space="preserve">, n. </w:t>
                </w:r>
                <w:r w:rsidR="00E41414">
                  <w:t>1</w:t>
                </w:r>
                <w:r w:rsidR="00AB02B2" w:rsidRPr="00E03700">
                  <w:t>, p. 0</w:t>
                </w:r>
                <w:r w:rsidR="00E41414">
                  <w:t>1</w:t>
                </w:r>
              </w:p>
              <w:p w:rsidR="00E03700" w:rsidRPr="00F63E3D" w:rsidRDefault="00E03700" w:rsidP="00E03700">
                <w:pPr>
                  <w:pStyle w:val="Cabealho"/>
                  <w:jc w:val="right"/>
                </w:pPr>
                <w:r w:rsidRPr="00E03700">
                  <w:t>ISSN 2595-1521</w:t>
                </w:r>
              </w:p>
              <w:p w:rsidR="00E03700" w:rsidRPr="00E03700" w:rsidRDefault="00E41414" w:rsidP="00E03700">
                <w:pPr>
                  <w:pStyle w:val="Cabealho"/>
                  <w:jc w:val="right"/>
                </w:pPr>
                <w:r>
                  <w:rPr>
                    <w:b/>
                    <w:bCs/>
                  </w:rPr>
                  <w:t xml:space="preserve">MARCH </w:t>
                </w:r>
                <w:r w:rsidR="00E03700" w:rsidRPr="00E03700">
                  <w:rPr>
                    <w:b/>
                    <w:bCs/>
                  </w:rPr>
                  <w:t>20</w:t>
                </w:r>
                <w:r>
                  <w:rPr>
                    <w:b/>
                    <w:bCs/>
                  </w:rPr>
                  <w:t>21</w:t>
                </w:r>
              </w:p>
              <w:p w:rsidR="00E03700" w:rsidRPr="00E03700" w:rsidRDefault="00854CBC" w:rsidP="00E03700">
                <w:pPr>
                  <w:pStyle w:val="Cabealh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yourname@email</w:t>
                </w:r>
                <w:r w:rsidR="00E03700" w:rsidRPr="00E03700">
                  <w:rPr>
                    <w:sz w:val="16"/>
                    <w:szCs w:val="16"/>
                  </w:rPr>
                  <w:t>.com</w:t>
                </w:r>
              </w:p>
            </w:txbxContent>
          </v:textbox>
          <w10:wrap type="none"/>
          <w10:anchorlock/>
        </v:shape>
      </w:pict>
    </w:r>
  </w:p>
  <w:p w:rsidR="00D831CE" w:rsidRDefault="00D831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CE"/>
    <w:rsid w:val="00026C33"/>
    <w:rsid w:val="00031CCF"/>
    <w:rsid w:val="00090260"/>
    <w:rsid w:val="000C35C3"/>
    <w:rsid w:val="000D63A4"/>
    <w:rsid w:val="001402E6"/>
    <w:rsid w:val="00171B24"/>
    <w:rsid w:val="00187718"/>
    <w:rsid w:val="001C6CDF"/>
    <w:rsid w:val="002150EE"/>
    <w:rsid w:val="00281A5F"/>
    <w:rsid w:val="00381A87"/>
    <w:rsid w:val="003B0221"/>
    <w:rsid w:val="00434820"/>
    <w:rsid w:val="004D5AF2"/>
    <w:rsid w:val="004E454E"/>
    <w:rsid w:val="005037CA"/>
    <w:rsid w:val="005071D9"/>
    <w:rsid w:val="005156EE"/>
    <w:rsid w:val="00542C96"/>
    <w:rsid w:val="00591CB6"/>
    <w:rsid w:val="005B23D9"/>
    <w:rsid w:val="005E71F5"/>
    <w:rsid w:val="00607717"/>
    <w:rsid w:val="00612D2C"/>
    <w:rsid w:val="00663D12"/>
    <w:rsid w:val="00695B09"/>
    <w:rsid w:val="006A7850"/>
    <w:rsid w:val="00724DBF"/>
    <w:rsid w:val="00756977"/>
    <w:rsid w:val="007B155A"/>
    <w:rsid w:val="007B1944"/>
    <w:rsid w:val="007C1C48"/>
    <w:rsid w:val="007C6822"/>
    <w:rsid w:val="007D1D22"/>
    <w:rsid w:val="007E6731"/>
    <w:rsid w:val="00824863"/>
    <w:rsid w:val="00854CBC"/>
    <w:rsid w:val="0086590C"/>
    <w:rsid w:val="008C4D42"/>
    <w:rsid w:val="009026A1"/>
    <w:rsid w:val="00902DA7"/>
    <w:rsid w:val="00984640"/>
    <w:rsid w:val="009D0566"/>
    <w:rsid w:val="00A12D06"/>
    <w:rsid w:val="00A33A87"/>
    <w:rsid w:val="00A414C6"/>
    <w:rsid w:val="00A65491"/>
    <w:rsid w:val="00AB02B2"/>
    <w:rsid w:val="00AC0C29"/>
    <w:rsid w:val="00AC253D"/>
    <w:rsid w:val="00B2320D"/>
    <w:rsid w:val="00B30481"/>
    <w:rsid w:val="00C227FA"/>
    <w:rsid w:val="00C24DF3"/>
    <w:rsid w:val="00C50909"/>
    <w:rsid w:val="00C60542"/>
    <w:rsid w:val="00CC09AE"/>
    <w:rsid w:val="00CC299F"/>
    <w:rsid w:val="00CD670C"/>
    <w:rsid w:val="00D16548"/>
    <w:rsid w:val="00D4235E"/>
    <w:rsid w:val="00D831CE"/>
    <w:rsid w:val="00DC34DD"/>
    <w:rsid w:val="00DE0B1F"/>
    <w:rsid w:val="00DE79AD"/>
    <w:rsid w:val="00E03700"/>
    <w:rsid w:val="00E04D57"/>
    <w:rsid w:val="00E24C60"/>
    <w:rsid w:val="00E41414"/>
    <w:rsid w:val="00E6117E"/>
    <w:rsid w:val="00E72220"/>
    <w:rsid w:val="00E85F21"/>
    <w:rsid w:val="00EA249A"/>
    <w:rsid w:val="00ED08E4"/>
    <w:rsid w:val="00EF1080"/>
    <w:rsid w:val="00F62132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AF923F-C145-40C2-BAFA-CD0A499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3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Summary">
    <w:name w:val="Abstract/Summary"/>
    <w:basedOn w:val="Normal"/>
    <w:rsid w:val="00D831CE"/>
    <w:pPr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erencesandnotes">
    <w:name w:val="References and notes"/>
    <w:basedOn w:val="Normal"/>
    <w:rsid w:val="00D831CE"/>
    <w:pPr>
      <w:spacing w:before="120" w:after="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Acknowledgement">
    <w:name w:val="Acknowledgement"/>
    <w:basedOn w:val="Referencesandnotes"/>
    <w:rsid w:val="00D831CE"/>
  </w:style>
  <w:style w:type="paragraph" w:customStyle="1" w:styleId="AppendixHead">
    <w:name w:val="AppendixHead"/>
    <w:basedOn w:val="Normal"/>
    <w:rsid w:val="00D831CE"/>
    <w:pPr>
      <w:keepNext/>
      <w:spacing w:before="240" w:after="0" w:line="240" w:lineRule="auto"/>
      <w:outlineLvl w:val="0"/>
    </w:pPr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Authors">
    <w:name w:val="Authors"/>
    <w:basedOn w:val="Normal"/>
    <w:rsid w:val="00D831CE"/>
    <w:pPr>
      <w:spacing w:before="120" w:after="36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D831CE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Legend">
    <w:name w:val="Legend"/>
    <w:basedOn w:val="Normal"/>
    <w:rsid w:val="00D831CE"/>
    <w:pPr>
      <w:keepNext/>
      <w:spacing w:before="240" w:after="0" w:line="240" w:lineRule="auto"/>
      <w:outlineLvl w:val="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Head">
    <w:name w:val="Head"/>
    <w:basedOn w:val="Normal"/>
    <w:rsid w:val="00D831CE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</w:rPr>
  </w:style>
  <w:style w:type="character" w:styleId="Hyperlink">
    <w:name w:val="Hyperlink"/>
    <w:basedOn w:val="Fontepargpadro"/>
    <w:rsid w:val="00D831CE"/>
    <w:rPr>
      <w:color w:val="0000FF"/>
      <w:u w:val="single"/>
    </w:rPr>
  </w:style>
  <w:style w:type="paragraph" w:customStyle="1" w:styleId="Refhead">
    <w:name w:val="Ref head"/>
    <w:basedOn w:val="Normal"/>
    <w:rsid w:val="00D831CE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SOMContent">
    <w:name w:val="SOMContent"/>
    <w:basedOn w:val="Normal"/>
    <w:rsid w:val="00D831CE"/>
    <w:pPr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MHead">
    <w:name w:val="SOMHead"/>
    <w:basedOn w:val="Normal"/>
    <w:rsid w:val="00D831CE"/>
    <w:pPr>
      <w:keepNext/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</w:rPr>
  </w:style>
  <w:style w:type="paragraph" w:customStyle="1" w:styleId="Teaser">
    <w:name w:val="Teaser"/>
    <w:basedOn w:val="Normal"/>
    <w:rsid w:val="00D831CE"/>
    <w:pPr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1CE"/>
  </w:style>
  <w:style w:type="paragraph" w:styleId="Rodap">
    <w:name w:val="footer"/>
    <w:basedOn w:val="Normal"/>
    <w:link w:val="RodapChar"/>
    <w:uiPriority w:val="99"/>
    <w:unhideWhenUsed/>
    <w:rsid w:val="00D8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1CE"/>
  </w:style>
  <w:style w:type="paragraph" w:styleId="Textodebalo">
    <w:name w:val="Balloon Text"/>
    <w:basedOn w:val="Normal"/>
    <w:link w:val="TextodebaloChar"/>
    <w:uiPriority w:val="99"/>
    <w:semiHidden/>
    <w:unhideWhenUsed/>
    <w:rsid w:val="00D8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1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1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C1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ownloads\Bibliographic%20Referenc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lm.nih.gov/bsd/uniform_requiremen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Eduardo Bock</cp:lastModifiedBy>
  <cp:revision>4</cp:revision>
  <dcterms:created xsi:type="dcterms:W3CDTF">2018-04-23T16:09:00Z</dcterms:created>
  <dcterms:modified xsi:type="dcterms:W3CDTF">2021-04-19T19:14:00Z</dcterms:modified>
</cp:coreProperties>
</file>